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2022年省级以上生态公益林效益补偿资金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绩效目标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</w:t>
      </w:r>
    </w:p>
    <w:p>
      <w:pPr>
        <w:spacing w:line="244" w:lineRule="auto"/>
        <w:rPr>
          <w:rFonts w:ascii="Arial"/>
          <w:sz w:val="21"/>
        </w:rPr>
      </w:pPr>
    </w:p>
    <w:tbl>
      <w:tblPr>
        <w:tblStyle w:val="5"/>
        <w:tblW w:w="9717" w:type="dxa"/>
        <w:tblInd w:w="33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31"/>
        <w:gridCol w:w="1662"/>
        <w:gridCol w:w="3338"/>
        <w:gridCol w:w="241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99" w:type="dxa"/>
            <w:gridSpan w:val="2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9" w:line="240" w:lineRule="auto"/>
              <w:ind w:left="587"/>
              <w:jc w:val="center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专项资金名称</w:t>
            </w:r>
          </w:p>
        </w:tc>
        <w:tc>
          <w:tcPr>
            <w:tcW w:w="74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  <w:t>省级以上生态公益林效益补偿资金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99" w:type="dxa"/>
            <w:gridSpan w:val="2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9" w:line="240" w:lineRule="auto"/>
              <w:ind w:left="789"/>
              <w:jc w:val="left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项目名称</w:t>
            </w:r>
          </w:p>
        </w:tc>
        <w:tc>
          <w:tcPr>
            <w:tcW w:w="74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  <w:t>2022年省级以上生态公益林效益补偿资金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99" w:type="dxa"/>
            <w:gridSpan w:val="2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9" w:line="240" w:lineRule="auto"/>
              <w:ind w:left="283"/>
              <w:jc w:val="left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资金总额度（万元）</w:t>
            </w:r>
          </w:p>
        </w:tc>
        <w:tc>
          <w:tcPr>
            <w:tcW w:w="74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zh-CN"/>
              </w:rPr>
              <w:t>1181.45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2299" w:type="dxa"/>
            <w:gridSpan w:val="2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left"/>
              <w:textAlignment w:val="auto"/>
              <w:rPr>
                <w:rFonts w:ascii="黑体"/>
                <w:sz w:val="21"/>
                <w:szCs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left"/>
              <w:textAlignment w:val="auto"/>
              <w:rPr>
                <w:rFonts w:ascii="黑体"/>
                <w:sz w:val="21"/>
                <w:szCs w:val="21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585"/>
              <w:jc w:val="left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总体绩效目标</w:t>
            </w:r>
          </w:p>
        </w:tc>
        <w:tc>
          <w:tcPr>
            <w:tcW w:w="74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  <w:t>做好区划范围内的省级公益林建设管理和保护工作，按时足额发放2022年损失性补偿资金至林农手中，及时合理支出公共管护经费和管理经费，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zh-CN"/>
              </w:rPr>
              <w:t>省统筹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  <w:t>面积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zh-CN"/>
              </w:rPr>
              <w:t>34.20万亩.资金1181.45万元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068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8" w:line="240" w:lineRule="auto"/>
              <w:ind w:left="138"/>
              <w:jc w:val="left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绩效指标</w:t>
            </w:r>
          </w:p>
        </w:tc>
        <w:tc>
          <w:tcPr>
            <w:tcW w:w="1231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8" w:line="240" w:lineRule="auto"/>
              <w:ind w:left="253"/>
              <w:jc w:val="left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一级指标</w:t>
            </w:r>
          </w:p>
        </w:tc>
        <w:tc>
          <w:tcPr>
            <w:tcW w:w="1662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8" w:line="240" w:lineRule="auto"/>
              <w:ind w:left="326" w:right="299"/>
              <w:jc w:val="center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二级指标</w:t>
            </w:r>
          </w:p>
        </w:tc>
        <w:tc>
          <w:tcPr>
            <w:tcW w:w="3338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8" w:line="240" w:lineRule="auto"/>
              <w:ind w:left="144" w:right="114"/>
              <w:jc w:val="center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三级指标</w:t>
            </w:r>
          </w:p>
        </w:tc>
        <w:tc>
          <w:tcPr>
            <w:tcW w:w="2418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8" w:line="240" w:lineRule="auto"/>
              <w:ind w:left="143" w:right="114"/>
              <w:jc w:val="center"/>
              <w:textAlignment w:val="auto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指标值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068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jc w:val="center"/>
              <w:textAlignment w:val="auto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绩效指标</w:t>
            </w:r>
          </w:p>
        </w:tc>
        <w:tc>
          <w:tcPr>
            <w:tcW w:w="123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产出指标</w:t>
            </w:r>
          </w:p>
        </w:tc>
        <w:tc>
          <w:tcPr>
            <w:tcW w:w="16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08" w:line="240" w:lineRule="auto"/>
              <w:ind w:left="336" w:right="299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数量指标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4" w:line="240" w:lineRule="auto"/>
              <w:ind w:right="71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省级生态公益林面积（万亩）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08" w:line="240" w:lineRule="auto"/>
              <w:ind w:right="114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center"/>
              <w:textAlignment w:val="auto"/>
              <w:rPr>
                <w:rFonts w:ascii="黑体"/>
                <w:sz w:val="24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336" w:right="299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质量指标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114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公益林管护水平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4" w:line="240" w:lineRule="auto"/>
              <w:ind w:right="13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平均每3000-5000亩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4" w:line="240" w:lineRule="auto"/>
              <w:ind w:right="13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一名管护人员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center"/>
              <w:textAlignment w:val="auto"/>
              <w:rPr>
                <w:rFonts w:ascii="黑体"/>
                <w:sz w:val="24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336" w:right="299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时效指标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114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补偿资金支出率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90</w:t>
            </w:r>
            <w:r>
              <w:rPr>
                <w:spacing w:val="-119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drawing>
                <wp:inline distT="0" distB="0" distL="0" distR="0">
                  <wp:extent cx="66675" cy="117475"/>
                  <wp:effectExtent l="0" t="0" r="9525" b="15875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9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>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9" w:line="240" w:lineRule="auto"/>
              <w:ind w:left="336" w:right="299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成本指标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9" w:line="240" w:lineRule="auto"/>
              <w:ind w:left="151" w:right="114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平均补偿标准（元/亩）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9" w:line="240" w:lineRule="auto"/>
              <w:ind w:right="114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较上年有所提高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效益指标</w:t>
            </w:r>
          </w:p>
        </w:tc>
        <w:tc>
          <w:tcPr>
            <w:tcW w:w="16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/>
                <w:sz w:val="24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ind w:left="336" w:right="299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社会效益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0" w:line="240" w:lineRule="auto"/>
              <w:ind w:left="592" w:right="71" w:hanging="48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公益林区域内有无采脂、采石等违规现象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9" w:line="240" w:lineRule="auto"/>
              <w:ind w:left="336" w:right="299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生态效益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9" w:line="240" w:lineRule="auto"/>
              <w:ind w:left="151" w:right="114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森林火灾受害率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9" w:line="240" w:lineRule="auto"/>
              <w:ind w:right="114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≤0.5‰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2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5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可持续影响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0" w:line="240" w:lineRule="auto"/>
              <w:ind w:left="151" w:right="112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政策或制度可持续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0" w:line="240" w:lineRule="auto"/>
              <w:ind w:left="35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2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1" w:line="240" w:lineRule="auto"/>
              <w:ind w:left="832" w:right="71" w:hanging="72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机制可持续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1" w:line="240" w:lineRule="auto"/>
              <w:ind w:left="832" w:right="71" w:hanging="72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（如管护、经费投入等）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0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23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8" w:line="240" w:lineRule="auto"/>
              <w:ind w:right="261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满意度指标</w:t>
            </w:r>
          </w:p>
        </w:tc>
        <w:tc>
          <w:tcPr>
            <w:tcW w:w="16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8" w:line="240" w:lineRule="auto"/>
              <w:ind w:left="716" w:right="77" w:hanging="60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服务对象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8" w:line="240" w:lineRule="auto"/>
              <w:ind w:left="716" w:right="77" w:hanging="60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满意度</w:t>
            </w:r>
          </w:p>
        </w:tc>
        <w:tc>
          <w:tcPr>
            <w:tcW w:w="333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240" w:lineRule="auto"/>
              <w:jc w:val="center"/>
              <w:textAlignment w:val="auto"/>
              <w:rPr>
                <w:rFonts w:ascii="黑体"/>
                <w:sz w:val="24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151" w:right="112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受益人员满意度</w:t>
            </w:r>
          </w:p>
        </w:tc>
        <w:tc>
          <w:tcPr>
            <w:tcW w:w="24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90</w:t>
            </w:r>
            <w:r>
              <w:rPr>
                <w:spacing w:val="-119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drawing>
                <wp:inline distT="0" distB="0" distL="0" distR="0">
                  <wp:extent cx="65405" cy="116205"/>
                  <wp:effectExtent l="0" t="0" r="10795" b="17145"/>
                  <wp:docPr id="19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9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08" cy="11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>以上</w:t>
            </w:r>
          </w:p>
        </w:tc>
      </w:tr>
    </w:tbl>
    <w:p>
      <w:pPr>
        <w:pStyle w:val="2"/>
        <w:rPr>
          <w:rFonts w:ascii="黑体"/>
        </w:rPr>
      </w:pPr>
    </w:p>
    <w:p>
      <w:pPr>
        <w:rPr>
          <w:rFonts w:ascii="Arial"/>
          <w:sz w:val="21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2-2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2022年省级以上生态公益林效益补偿资金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省统筹经费绩效目标表</w:t>
      </w:r>
    </w:p>
    <w:p>
      <w:pPr>
        <w:pStyle w:val="2"/>
        <w:spacing w:before="32"/>
        <w:ind w:left="290"/>
        <w:rPr>
          <w:rFonts w:hint="eastAsia" w:ascii="黑体" w:eastAsia="黑体"/>
        </w:rPr>
      </w:pPr>
    </w:p>
    <w:p>
      <w:pPr>
        <w:pStyle w:val="2"/>
        <w:spacing w:before="3"/>
        <w:rPr>
          <w:rFonts w:ascii="黑体"/>
          <w:sz w:val="4"/>
        </w:rPr>
      </w:pPr>
    </w:p>
    <w:p>
      <w:pPr>
        <w:pStyle w:val="2"/>
        <w:spacing w:before="4"/>
        <w:rPr>
          <w:rFonts w:ascii="黑体"/>
          <w:sz w:val="12"/>
        </w:rPr>
      </w:pPr>
    </w:p>
    <w:tbl>
      <w:tblPr>
        <w:tblStyle w:val="5"/>
        <w:tblW w:w="9901" w:type="dxa"/>
        <w:tblInd w:w="24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1272"/>
        <w:gridCol w:w="1463"/>
        <w:gridCol w:w="3325"/>
        <w:gridCol w:w="1650"/>
        <w:gridCol w:w="113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24" w:hRule="atLeast"/>
        </w:trPr>
        <w:tc>
          <w:tcPr>
            <w:tcW w:w="37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专项资金类别</w:t>
            </w:r>
          </w:p>
        </w:tc>
        <w:tc>
          <w:tcPr>
            <w:tcW w:w="61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省级以上生态公益林效益补偿资金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7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项目名称</w:t>
            </w:r>
          </w:p>
        </w:tc>
        <w:tc>
          <w:tcPr>
            <w:tcW w:w="611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省级以上生态公益林效益补偿资金省统筹经费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7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资金总额度（万元）</w:t>
            </w:r>
          </w:p>
        </w:tc>
        <w:tc>
          <w:tcPr>
            <w:tcW w:w="611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37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项目绩效总体目标</w:t>
            </w:r>
          </w:p>
        </w:tc>
        <w:tc>
          <w:tcPr>
            <w:tcW w:w="6110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提高监管能力，严防各类破坏公益林资源的案件发生，确保公益林资源安全。提升森林景观，实施人工促进天然林更新或封育管护等措施，促进天然次生林生态系统正向演替。探索可持续经营利用，增加林农收入，取得公益林的生态、经济和社会三大效益多赢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绩效指标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一级指标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二级指标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三级指标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指标值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6" w:type="dxa"/>
            <w:vMerge w:val="restart"/>
            <w:vAlign w:val="center"/>
          </w:tcPr>
          <w:p>
            <w:pPr>
              <w:pStyle w:val="9"/>
              <w:spacing w:before="176" w:line="230" w:lineRule="auto"/>
              <w:ind w:right="38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绩效指标</w:t>
            </w:r>
          </w:p>
        </w:tc>
        <w:tc>
          <w:tcPr>
            <w:tcW w:w="1272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产出指标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数量指标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建设公益林示范区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1个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资金使用率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90%以上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时效指标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工作任务完成及时率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90%以上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效益指标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经济效益指标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对当地经济发展是否促进作用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生态效益指标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区域森林火灾受害率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≤0.5‰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区域林业有害生物成灾率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≤0.4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%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5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可持续影响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公益林示范区示范效应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（是否明显）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5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服务对象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满意度指标</w:t>
            </w:r>
          </w:p>
        </w:tc>
        <w:tc>
          <w:tcPr>
            <w:tcW w:w="33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受益人员满意度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90%以上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  <w:bookmarkStart w:id="0" w:name="_GoBack"/>
      <w:bookmarkEnd w:id="0"/>
    </w:p>
    <w:sectPr>
      <w:footerReference r:id="rId5" w:type="default"/>
      <w:footerReference r:id="rId6" w:type="even"/>
      <w:pgSz w:w="11900" w:h="16840"/>
      <w:pgMar w:top="1600" w:right="960" w:bottom="820" w:left="800" w:header="0" w:footer="632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703CC"/>
    <w:rsid w:val="186B714D"/>
    <w:rsid w:val="26574133"/>
    <w:rsid w:val="2A322C59"/>
    <w:rsid w:val="3F3C2543"/>
    <w:rsid w:val="4E9133C0"/>
    <w:rsid w:val="4F283F1E"/>
    <w:rsid w:val="52B30863"/>
    <w:rsid w:val="5CFA532C"/>
    <w:rsid w:val="6A127C0D"/>
    <w:rsid w:val="6FEC0DC3"/>
    <w:rsid w:val="758A5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1837</Words>
  <Characters>1992</Characters>
  <TotalTime>7</TotalTime>
  <ScaleCrop>false</ScaleCrop>
  <LinksUpToDate>false</LinksUpToDate>
  <CharactersWithSpaces>2006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2022-01-17T14:34:00Z</dcterms:created>
  <dc:creator>Administrator</dc:creator>
  <cp:lastModifiedBy>Administrator</cp:lastModifiedBy>
  <cp:lastPrinted>2022-04-08T01:57:26Z</cp:lastPrinted>
  <dcterms:modified xsi:type="dcterms:W3CDTF">2022-04-08T02:03:07Z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DocuWorks Desk 8.0.2 [SC]</vt:lpwstr>
  </property>
  <property fmtid="{D5CDD505-2E9C-101B-9397-08002B2CF9AE}" pid="4" name="LastSaved">
    <vt:filetime>2022-01-17T00:00:00Z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BAF48516B84149188C1D3E11813C0DF6</vt:lpwstr>
  </property>
</Properties>
</file>